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WELCOME TO AP BIOLOGY!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Catholic High School Science Department strives to assist the student in achieving high AP Exam scores that produce college acceptances, scholarships, and recognition for the students as well as the School. The report card grades must reflect the instructor’s best expectation of the grade the student will earn on the May AP Exam, assuming a consistent level of effort for the remainder of the academic year. Therefore, these classes will be taught and evaluated at a level that is significantly higher than that expected of non-AP level students, with the majority of the course grade based on AP-style tests.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Experience indicates that for typical AP students who wish to apply for college credit on the basis of their AP Exam score, 2 hours of study outside of the classroom is required for every 1 hour of class time. Therefore, for a typical week, a student should expect to spend 8 hours outside of class on his or her AP Science class.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AP BIOLOGY SUMMER READING PLAN – ACADEMIC YEAR 202</w:t>
      </w:r>
      <w:r w:rsidDel="00000000" w:rsidR="00000000" w:rsidRPr="00000000">
        <w:rPr>
          <w:rFonts w:ascii="Cambria" w:cs="Cambria" w:eastAsia="Cambria" w:hAnsi="Cambria"/>
          <w:b w:val="1"/>
          <w:rtl w:val="0"/>
        </w:rPr>
        <w:t xml:space="preserve">1</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-202</w:t>
      </w:r>
      <w:r w:rsidDel="00000000" w:rsidR="00000000" w:rsidRPr="00000000">
        <w:rPr>
          <w:rFonts w:ascii="Cambria" w:cs="Cambria" w:eastAsia="Cambria" w:hAnsi="Cambria"/>
          <w:b w:val="1"/>
          <w:rtl w:val="0"/>
        </w:rPr>
        <w:t xml:space="preserve">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Campbell Biology in Focus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edition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Read these chapters to remind you of the important material from your Biology class so long ago. T</w:t>
      </w:r>
      <w:r w:rsidDel="00000000" w:rsidR="00000000" w:rsidRPr="00000000">
        <w:rPr>
          <w:rFonts w:ascii="Cambria" w:cs="Cambria" w:eastAsia="Cambria" w:hAnsi="Cambria"/>
          <w:rtl w:val="0"/>
        </w:rPr>
        <w:t xml:space="preserve">his material is considered background material that you should already know. The pace of the AP class requires that you are familiar with this information before the class begins. We will have some time to review, but that time is limited, when school begins in August.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Evolution and the Foundations of Biology – Ch 1</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Chemical Context of Life – Ch 2</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Tour of the Cell – Ch 4</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Cell Cycle – Ch 9</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Meiosis and Sexual Life Cycles – Ch 10</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Mendel and the Gene Idea – Ch 11</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Molecular Basis of Inheritance – Ch 13</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Descent with Modification – Ch 19</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Broad Patterns of Evolution – Ch 23</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Ecology – Ch</w:t>
      </w:r>
      <w:r w:rsidDel="00000000" w:rsidR="00000000" w:rsidRPr="00000000">
        <w:rPr>
          <w:rFonts w:ascii="Cambria" w:cs="Cambria" w:eastAsia="Cambria" w:hAnsi="Cambria"/>
          <w:rtl w:val="0"/>
        </w:rPr>
        <w:t xml:space="preserve"> 40</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Read actively -- highlight, summarize, write definitions and lists in the margin, etc – to remind yourself of this introductory material.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Use the end of each chapter material to review and study. Refer back to the text if you have any questions about the material.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 Email me at </w:t>
      </w:r>
      <w:hyperlink r:id="rId7">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stapanoc@chsvb.org</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you have questions.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 You will have a Summer Reading test before Labor Day. This test will have both multiple choice and free response questions in the AP style.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375A6"/>
    <w:pPr>
      <w:spacing w:after="0" w:line="240" w:lineRule="auto"/>
    </w:pPr>
  </w:style>
  <w:style w:type="character" w:styleId="Hyperlink">
    <w:name w:val="Hyperlink"/>
    <w:basedOn w:val="DefaultParagraphFont"/>
    <w:uiPriority w:val="99"/>
    <w:unhideWhenUsed w:val="1"/>
    <w:rsid w:val="002C6309"/>
    <w:rPr>
      <w:color w:val="0000ff" w:themeColor="hyperlink"/>
      <w:u w:val="single"/>
    </w:rPr>
  </w:style>
  <w:style w:type="paragraph" w:styleId="BalloonText">
    <w:name w:val="Balloon Text"/>
    <w:basedOn w:val="Normal"/>
    <w:link w:val="BalloonTextChar"/>
    <w:uiPriority w:val="99"/>
    <w:semiHidden w:val="1"/>
    <w:unhideWhenUsed w:val="1"/>
    <w:rsid w:val="00C54D9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54D9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panoc@chsv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Bl1GVULcy2MdP4hpphT24KZ8Q==">AMUW2mXWIxW4daC4VfrVlO5Wq+l4eIlYHptBNlNmIsJHvYne6WzB8O+AtdcGrjAG2xS5d8mbTyN0IayGEViwpB7qpYbJzXAI9GblQfIl2VoWscDeXtnBhuJLkfWOivGRaI5DWtBnyxWM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2020-05-27T17:53:00Z</dcterms:created>
  <dc:creator>Cstapanowich</dc:creator>
</cp:coreProperties>
</file>